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ＭＳ 明朝" w:hAnsi="ＭＳ 明朝" w:eastAsia="ＭＳ 明朝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様式２１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BIZ UDゴシック" w:hAnsi="BIZ UDゴシック" w:eastAsia="BIZ UDゴシック"/>
          <w:b w:val="1"/>
          <w:sz w:val="28"/>
        </w:rPr>
        <w:t>各種ハラスメント防止への取組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Chars="0" w:firstLine="5040" w:firstLineChars="210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rPr>
          <w:rFonts w:hint="eastAsia" w:ascii="BIZ UDゴシック" w:hAnsi="BIZ UDゴシック" w:eastAsia="BIZ UDゴシック"/>
          <w:b w:val="1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b w:val="1"/>
          <w:sz w:val="24"/>
          <w:u w:val="none" w:color="auto"/>
        </w:rPr>
        <w:t>■団体としての各種ハラスメント防止のための取組みについて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※｢別紙のとおり｣とし、別紙を作成の上、添付することも可とする。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※具体的かつ簡潔明瞭に記入すること。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3152"/>
      </w:tblGrid>
      <w:tr>
        <w:trPr>
          <w:trHeight w:val="4110" w:hRule="atLeast"/>
        </w:trPr>
        <w:tc>
          <w:tcPr>
            <w:tcW w:w="13152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</w:tc>
      </w:tr>
    </w:tbl>
    <w:p>
      <w:pPr>
        <w:pStyle w:val="0"/>
        <w:ind w:leftChars="0" w:hanging="209" w:hangingChars="87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※セクシュアル・ハラスメント等の防止に関する取組がわかるもの、団体規定等（団体報、パンフレット等でも可）を提出すること。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※相談窓口（相談員）の設置（配置）状況がわかるものを提出すること。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HG創英角ｺﾞｼｯｸUB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楷書体M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ゴシック体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 P丸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楷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ＤＨＰ平成明朝体W7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顏眞楷書体H">
    <w:panose1 w:val="00000000000000000000"/>
    <w:charset w:val="80"/>
    <w:family w:val="script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 P明朝体L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マーカー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浪漫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230</TotalTime>
  <Pages>1</Pages>
  <Words>0</Words>
  <Characters>195</Characters>
  <Application>JUST Note</Application>
  <Lines>12</Lines>
  <Paragraphs>8</Paragraphs>
  <Company>箕面市役所</Company>
  <CharactersWithSpaces>209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dcterms:created xsi:type="dcterms:W3CDTF">2020-03-04T05:54:00Z</dcterms:created>
  <dcterms:modified xsi:type="dcterms:W3CDTF">2026-08-03T23:59:52Z</dcterms:modified>
  <cp:revision>8</cp:revision>
</cp:coreProperties>
</file>